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2019年度教育部工程研究中心评估结果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优秀类教育部</w:t>
      </w:r>
      <w:r>
        <w:rPr>
          <w:rFonts w:hint="eastAsia" w:ascii="黑体" w:hAnsi="黑体" w:eastAsia="黑体"/>
          <w:sz w:val="32"/>
          <w:lang w:eastAsia="zh-CN"/>
        </w:rPr>
        <w:t>工程中心</w:t>
      </w:r>
      <w:r>
        <w:rPr>
          <w:rFonts w:hint="eastAsia" w:ascii="黑体" w:hAnsi="黑体" w:eastAsia="黑体"/>
          <w:sz w:val="32"/>
        </w:rPr>
        <w:t>名单（按</w:t>
      </w:r>
      <w:r>
        <w:rPr>
          <w:rFonts w:hint="eastAsia" w:ascii="黑体" w:hAnsi="黑体" w:eastAsia="黑体"/>
          <w:sz w:val="32"/>
          <w:lang w:eastAsia="zh-CN"/>
        </w:rPr>
        <w:t>工程中心</w:t>
      </w:r>
      <w:r>
        <w:rPr>
          <w:rFonts w:hint="eastAsia" w:ascii="黑体" w:hAnsi="黑体" w:eastAsia="黑体"/>
          <w:sz w:val="32"/>
        </w:rPr>
        <w:t>名称拼音排序）</w:t>
      </w:r>
    </w:p>
    <w:tbl>
      <w:tblPr>
        <w:tblStyle w:val="3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408"/>
        <w:gridCol w:w="3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工程中心名称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产业用纺织品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大型地下洞室群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地热资源开发技术与装备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纺织印染清洁生产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武汉纺织大学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海洋油气开发与安全保障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航空航天电源技术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生物采油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水处理与水环境修复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水利工程仿真与安全监测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太阳能发电及制冷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岩土钻掘与防护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中国地质大学（武汉）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6" w:firstLineChars="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良好</w:t>
      </w:r>
      <w:r>
        <w:rPr>
          <w:rFonts w:hint="eastAsia" w:ascii="黑体" w:hAnsi="黑体" w:eastAsia="黑体"/>
          <w:sz w:val="32"/>
        </w:rPr>
        <w:t>类教育部</w:t>
      </w:r>
      <w:r>
        <w:rPr>
          <w:rFonts w:hint="eastAsia" w:ascii="黑体" w:hAnsi="黑体" w:eastAsia="黑体"/>
          <w:sz w:val="32"/>
          <w:lang w:eastAsia="zh-CN"/>
        </w:rPr>
        <w:t>工程中心</w:t>
      </w:r>
      <w:r>
        <w:rPr>
          <w:rFonts w:hint="eastAsia" w:ascii="黑体" w:hAnsi="黑体" w:eastAsia="黑体"/>
          <w:sz w:val="32"/>
        </w:rPr>
        <w:t>名单（按</w:t>
      </w:r>
      <w:r>
        <w:rPr>
          <w:rFonts w:hint="eastAsia" w:ascii="黑体" w:hAnsi="黑体" w:eastAsia="黑体"/>
          <w:sz w:val="32"/>
          <w:lang w:eastAsia="zh-CN"/>
        </w:rPr>
        <w:t>工程中心</w:t>
      </w:r>
      <w:r>
        <w:rPr>
          <w:rFonts w:hint="eastAsia" w:ascii="黑体" w:hAnsi="黑体" w:eastAsia="黑体"/>
          <w:sz w:val="32"/>
        </w:rPr>
        <w:t>名称拼音排序）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6" w:leftChars="0"/>
        <w:textAlignment w:val="auto"/>
        <w:rPr>
          <w:rFonts w:hint="eastAsia" w:ascii="黑体" w:hAnsi="黑体" w:eastAsia="黑体"/>
          <w:sz w:val="32"/>
        </w:rPr>
      </w:pPr>
    </w:p>
    <w:tbl>
      <w:tblPr>
        <w:tblStyle w:val="3"/>
        <w:tblW w:w="8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4536"/>
        <w:gridCol w:w="3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Header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工程中心名称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吹填造陆与滨海软土工程技术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道路交通安全与环境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道路灾变防治及交通安全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低碳型建筑环境设备与系统节能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地下水污染控制与修复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电力安全与高效利用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电能质量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电网安全监控技术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多相分离技术与装备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防沙治沙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复杂油气藏勘探开发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公路大型结构安全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光伏系统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核电技术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环境热工技术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建筑钢结构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建筑能效控制与评估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建筑物检测与加固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聚合物资源绿色循环利用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可再生能源发电技术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矿山地下工程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矿山生产安全检测技术设备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矿山生态安全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矿山生态修复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雷电防护与接地技术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历史文化遗产保护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煤矿灾害预防与抢险救灾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煤转化技术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能源动力装置节能减排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气体能源开发与利用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清洁能源化工技术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热带亚热带水生态工程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三峡库区生态环境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山区道路建设与维护技术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山区桥梁结构与材料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生态染整技术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生物膜法水质净化及利用技术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石油石化新型装备与技术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疏浚技术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输变电新技术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隧道及地下工程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糖业及综合利用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天然气开发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土木信息技术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西部低渗—特低渗油藏开发与治理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西部煤矿安全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西部土木工程防灾减灾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先进纺织复合材料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亚麻加工技术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油气加工新技术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油页岩综合利用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针织技术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中子应用技术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兰州大学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DB83B"/>
    <w:multiLevelType w:val="singleLevel"/>
    <w:tmpl w:val="686DB8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67D88"/>
    <w:rsid w:val="14A3386E"/>
    <w:rsid w:val="22F21943"/>
    <w:rsid w:val="45560137"/>
    <w:rsid w:val="7A96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2020-01-13T05:13:00Z</dcterms:created>
  <dc:creator>Acer</dc:creator>
  <cp:lastModifiedBy>Acer</cp:lastModifiedBy>
  <dcterms:modified xsi:type="dcterms:W3CDTF">2020-02-10T02:21:45Z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